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82C6B">
      <w:pPr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附件2</w:t>
      </w:r>
    </w:p>
    <w:p w14:paraId="77F1D856"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32"/>
          <w:szCs w:val="32"/>
        </w:rPr>
        <w:t>年翁牛特旗事业单位</w:t>
      </w:r>
    </w:p>
    <w:p w14:paraId="5C1F56A0">
      <w:pPr>
        <w:jc w:val="center"/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2"/>
          <w:szCs w:val="32"/>
        </w:rPr>
        <w:t>人才引进评价表</w:t>
      </w:r>
    </w:p>
    <w:p w14:paraId="079624D8"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24"/>
          <w:szCs w:val="24"/>
        </w:rPr>
        <w:t>姓名:                     岗位代码:                 自评得分</w:t>
      </w:r>
      <w:r>
        <w:rPr>
          <w:rFonts w:hint="eastAsia" w:ascii="黑体" w:hAnsi="黑体" w:eastAsia="黑体"/>
          <w:sz w:val="24"/>
          <w:szCs w:val="21"/>
        </w:rPr>
        <w:t>:</w:t>
      </w:r>
    </w:p>
    <w:tbl>
      <w:tblPr>
        <w:tblStyle w:val="4"/>
        <w:tblW w:w="9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84"/>
        <w:gridCol w:w="4985"/>
        <w:gridCol w:w="715"/>
        <w:gridCol w:w="822"/>
        <w:gridCol w:w="843"/>
      </w:tblGrid>
      <w:tr w14:paraId="2E1AA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85C14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评价类别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3B5A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评价</w:t>
            </w:r>
          </w:p>
          <w:p w14:paraId="57942728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项目</w:t>
            </w:r>
          </w:p>
        </w:tc>
        <w:tc>
          <w:tcPr>
            <w:tcW w:w="4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ECB4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赋分标准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472F6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赋分</w:t>
            </w:r>
          </w:p>
          <w:p w14:paraId="027C0A84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总分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2C77C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自评</w:t>
            </w:r>
          </w:p>
          <w:p w14:paraId="330A6A63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得分项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658B">
            <w:pPr>
              <w:widowControl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自评</w:t>
            </w:r>
          </w:p>
          <w:p w14:paraId="07B61354">
            <w:pPr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得分</w:t>
            </w:r>
          </w:p>
        </w:tc>
      </w:tr>
      <w:tr w14:paraId="5226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6FEA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人才公共评价项目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41F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专业层次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96D97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本  科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：一流大学且一流学科者得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分，一流大学非一流学科者得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分，非一流“211”大学得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,非以上院校或学科得5分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2D27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822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96A2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63D03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98ADD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AF2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8C177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sz w:val="18"/>
                <w:szCs w:val="18"/>
              </w:rPr>
              <w:t>研究生(国内)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：</w:t>
            </w:r>
          </w:p>
          <w:p w14:paraId="7A3E1C9E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一流大学且一流学科者得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0分，一流大学非一流学科者得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5分，非一流“211”大学得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,非以上院校或学科得10分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  <w:p w14:paraId="6B667C12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研究生（国外）：</w:t>
            </w:r>
          </w:p>
          <w:p w14:paraId="00753CEA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学校QS综合排名1-100名的，得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6FA839FF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学校QS综合排名101-300名的，得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0A892CE5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学校QS综合排名301-600名的，得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sz w:val="18"/>
                <w:szCs w:val="18"/>
                <w:lang w:val="en-US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30D4A794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学校QS综合排名601-1000名的,得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D5C72"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AA76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CCD5B"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01255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004AF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BD527">
            <w:pPr>
              <w:spacing w:line="24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成绩业绩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（以报名学历计算，不重复计分）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D953">
            <w:pPr>
              <w:spacing w:line="240" w:lineRule="exact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生成绩：</w:t>
            </w:r>
          </w:p>
          <w:p w14:paraId="698066C7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GPA为4.0得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12D2AA30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GPA为3.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3072FF49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65DDA00F">
            <w:pPr>
              <w:spacing w:line="240" w:lineRule="exact"/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，</w:t>
            </w:r>
          </w:p>
          <w:p w14:paraId="3A4922CC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18D93D33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0E272361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0FB056EA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248227C6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2D35">
            <w:pPr>
              <w:spacing w:line="240" w:lineRule="exact"/>
              <w:jc w:val="center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A474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251C2"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08548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027B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A07A"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D5020">
            <w:pPr>
              <w:spacing w:line="240" w:lineRule="exact"/>
              <w:rPr>
                <w:rFonts w:ascii="仿宋" w:hAnsi="仿宋" w:eastAsia="仿宋" w:cs="宋体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</w:rPr>
              <w:t>研究生成绩：</w:t>
            </w:r>
          </w:p>
          <w:p w14:paraId="2B88F3FD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GPA为4.0得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46D06CDC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GPA为3.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476473E2">
            <w:pPr>
              <w:spacing w:line="240" w:lineRule="exact"/>
              <w:rPr>
                <w:rFonts w:ascii="仿宋" w:hAnsi="仿宋" w:eastAsia="仿宋" w:cs="宋体"/>
                <w:color w:val="auto"/>
                <w:spacing w:val="-4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3.3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分，</w:t>
            </w:r>
          </w:p>
          <w:p w14:paraId="3E1AB686">
            <w:pPr>
              <w:spacing w:line="240" w:lineRule="exact"/>
              <w:rPr>
                <w:rFonts w:hint="eastAsia" w:ascii="仿宋" w:hAnsi="仿宋" w:eastAsia="仿宋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3.0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，</w:t>
            </w:r>
          </w:p>
          <w:p w14:paraId="10578217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7489DC42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6A982131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1E0EBD27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1.7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,</w:t>
            </w:r>
          </w:p>
          <w:p w14:paraId="2119044E">
            <w:pPr>
              <w:spacing w:line="240" w:lineRule="exact"/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GPA为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得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color w:val="auto"/>
                <w:spacing w:val="-4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C94D">
            <w:pPr>
              <w:spacing w:line="240" w:lineRule="exact"/>
              <w:jc w:val="center"/>
              <w:rPr>
                <w:rFonts w:hint="default" w:ascii="仿宋" w:hAnsi="仿宋" w:eastAsia="仿宋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F4906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D314">
            <w:pPr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709B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48B41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F1A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荣誉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8F3A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获得国家级荣誉者每项得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04439796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获得省级荣誉者每项得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</w:p>
          <w:p w14:paraId="4DA71EB8"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获得市级荣誉者每项得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;</w:t>
            </w:r>
          </w:p>
          <w:p w14:paraId="23A0E838"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各项累加不超过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。</w:t>
            </w:r>
          </w:p>
          <w:p w14:paraId="64997DB0">
            <w:pPr>
              <w:widowControl/>
              <w:spacing w:line="24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（奖学金不计为国家荣誉即不计分）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2AFE">
            <w:pPr>
              <w:widowControl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236C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F0D0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 w14:paraId="405B1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3711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155D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职称</w:t>
            </w:r>
          </w:p>
        </w:tc>
        <w:tc>
          <w:tcPr>
            <w:tcW w:w="4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2614">
            <w:pPr>
              <w:widowControl/>
              <w:spacing w:line="240" w:lineRule="exact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具有副高级及以上职称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 xml:space="preserve">5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F841">
            <w:pPr>
              <w:widowControl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EFB49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529F8"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</w:tbl>
    <w:p w14:paraId="45E0AA99">
      <w:pPr>
        <w:spacing w:line="440" w:lineRule="exact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备注：双一流高校名单与985工程院校、211工程院校、QS世界排名院校不重复计分。</w:t>
      </w:r>
    </w:p>
    <w:p w14:paraId="04FE4E63">
      <w:pPr>
        <w:spacing w:line="440" w:lineRule="exact"/>
        <w:rPr>
          <w:rFonts w:ascii="仿宋" w:hAnsi="仿宋" w:eastAsia="仿宋"/>
          <w:b/>
          <w:szCs w:val="21"/>
        </w:rPr>
      </w:pPr>
    </w:p>
    <w:p w14:paraId="7B9A97BE"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本人签字：  </w:t>
      </w:r>
      <w:r>
        <w:rPr>
          <w:rFonts w:hint="eastAsia" w:ascii="仿宋" w:hAnsi="仿宋" w:eastAsia="仿宋"/>
          <w:szCs w:val="21"/>
        </w:rPr>
        <w:t xml:space="preserve">                                          </w:t>
      </w:r>
      <w:r>
        <w:rPr>
          <w:rFonts w:hint="eastAsia" w:ascii="仿宋" w:hAnsi="仿宋" w:eastAsia="仿宋"/>
          <w:b/>
          <w:szCs w:val="21"/>
        </w:rPr>
        <w:t xml:space="preserve">  联系电话：</w:t>
      </w:r>
    </w:p>
    <w:p w14:paraId="41A5FCF8"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填 表 说 明</w:t>
      </w:r>
    </w:p>
    <w:p w14:paraId="7321AB54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（一）专业层次方面：</w:t>
      </w:r>
    </w:p>
    <w:p w14:paraId="2D3F1A8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1.一流大学和一流学科目录，以《教育部、财政部、国家发展改革委关于公布第二轮“双一流”建设高校及建设学科名单的通知》（教研函〔2022〕1号）为准。</w:t>
      </w:r>
    </w:p>
    <w:p w14:paraId="7BF6917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2.在一流学科认定上，所学专业须属该学科内专业。</w:t>
      </w:r>
    </w:p>
    <w:p w14:paraId="3EC4F76A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3.海外学历学校排名，</w:t>
      </w:r>
      <w:r>
        <w:rPr>
          <w:rFonts w:hint="default" w:ascii="仿宋" w:hAnsi="仿宋" w:eastAsia="仿宋"/>
          <w:sz w:val="32"/>
          <w:szCs w:val="32"/>
        </w:rPr>
        <w:t>以最新QS世界大学排名为准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AB999D3"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（二）成绩业绩方面：</w:t>
      </w:r>
    </w:p>
    <w:p w14:paraId="4E7FEB72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以学校出具的加盖印章的</w:t>
      </w:r>
      <w:r>
        <w:rPr>
          <w:rFonts w:hint="eastAsia" w:ascii="仿宋" w:hAnsi="仿宋" w:eastAsia="仿宋"/>
          <w:sz w:val="32"/>
          <w:szCs w:val="32"/>
          <w:lang w:eastAsia="zh-CN"/>
        </w:rPr>
        <w:t>本科生、</w:t>
      </w:r>
      <w:r>
        <w:rPr>
          <w:rFonts w:hint="eastAsia" w:ascii="仿宋" w:hAnsi="仿宋" w:eastAsia="仿宋"/>
          <w:sz w:val="32"/>
          <w:szCs w:val="32"/>
        </w:rPr>
        <w:t>研究生成绩单为准，</w:t>
      </w:r>
      <w:r>
        <w:rPr>
          <w:rFonts w:hint="eastAsia" w:ascii="仿宋" w:hAnsi="仿宋" w:eastAsia="仿宋"/>
          <w:sz w:val="32"/>
          <w:szCs w:val="32"/>
          <w:lang w:eastAsia="zh-CN"/>
        </w:rPr>
        <w:t>成绩单上没有体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现学分绩点（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GPA</w:t>
      </w:r>
      <w:r>
        <w:rPr>
          <w:rFonts w:hint="eastAsia" w:ascii="仿宋" w:hAnsi="仿宋" w:eastAsia="仿宋"/>
          <w:sz w:val="32"/>
          <w:szCs w:val="32"/>
          <w:lang w:eastAsia="zh-CN"/>
        </w:rPr>
        <w:t>）的，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hint="eastAsia" w:ascii="仿宋" w:hAnsi="仿宋" w:eastAsia="仿宋"/>
          <w:sz w:val="32"/>
          <w:szCs w:val="32"/>
          <w:lang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表内对应分值赋分。不能提供有效成绩单的，不得分。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60分以下不计成绩。</w:t>
      </w:r>
    </w:p>
    <w:p w14:paraId="47A016AF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W w:w="7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830"/>
        <w:gridCol w:w="1830"/>
        <w:gridCol w:w="1830"/>
      </w:tblGrid>
      <w:tr w14:paraId="6BFC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1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百分制平均成绩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82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综合成绩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3B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学分绩点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7C6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</w:tr>
      <w:tr w14:paraId="1EB1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7E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90-100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02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B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4.0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43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 w14:paraId="1325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B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85-89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1D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A-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70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3.7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46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</w:tr>
      <w:tr w14:paraId="589B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28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82-84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4A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B+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9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3.3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DA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</w:tr>
      <w:tr w14:paraId="2210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F8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78-81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E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3.0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D7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</w:tr>
      <w:tr w14:paraId="40A1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52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75-77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C7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B-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84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2.7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45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</w:tr>
      <w:tr w14:paraId="2B0B4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51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71-74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4C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C+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67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2.3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07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5931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A7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66-70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BC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CF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2.0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67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</w:tr>
      <w:tr w14:paraId="386E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935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62-65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82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C-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AF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1.7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A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628C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6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60-61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76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D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F7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22222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/>
              </w:rPr>
              <w:t>1.3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682C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</w:tbl>
    <w:p w14:paraId="04F483A8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77902683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0DFA824A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）获得荣誉方面：</w:t>
      </w:r>
    </w:p>
    <w:p w14:paraId="36598B0F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 w14:paraId="6CEDCCAC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2.在校期间获得“国家奖学金”和“国家励志奖学金”的不计分。</w:t>
      </w:r>
    </w:p>
    <w:p w14:paraId="1397907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3.学校授予的荣誉不计算得分。</w:t>
      </w:r>
    </w:p>
    <w:p w14:paraId="484FC31E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4.各类协会、社会组织、组委会发放证书的不加分。</w:t>
      </w:r>
    </w:p>
    <w:p w14:paraId="53FD539B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MzUzOWZmM2NhYmNlMjllMGNlZTRlMmI1MzIxZjIifQ=="/>
  </w:docVars>
  <w:rsids>
    <w:rsidRoot w:val="00000000"/>
    <w:rsid w:val="04846602"/>
    <w:rsid w:val="0B191EC3"/>
    <w:rsid w:val="156D4E90"/>
    <w:rsid w:val="16361726"/>
    <w:rsid w:val="22B51B41"/>
    <w:rsid w:val="34B63D06"/>
    <w:rsid w:val="47971775"/>
    <w:rsid w:val="4961203A"/>
    <w:rsid w:val="557C0541"/>
    <w:rsid w:val="5FCC0062"/>
    <w:rsid w:val="61F555BE"/>
    <w:rsid w:val="657F43A4"/>
    <w:rsid w:val="668726D0"/>
    <w:rsid w:val="6B335BA4"/>
    <w:rsid w:val="718129CA"/>
    <w:rsid w:val="74A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</Company>
  <Pages>3</Pages>
  <Words>1038</Words>
  <Characters>1266</Characters>
  <Paragraphs>147</Paragraphs>
  <TotalTime>0</TotalTime>
  <ScaleCrop>false</ScaleCrop>
  <LinksUpToDate>false</LinksUpToDate>
  <CharactersWithSpaces>1356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2023-03-03T09:05:00Z</dcterms:created>
  <dc:creator>演示人</dc:creator>
  <cp:lastModifiedBy>丹丹</cp:lastModifiedBy>
  <cp:lastPrinted>2024-06-24T09:25:00Z</cp:lastPrinted>
  <dcterms:modified xsi:type="dcterms:W3CDTF">2024-06-28T09:21:18Z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44F8C3A2F8FB4C9ABD4ABC706D2C0F06</vt:lpwstr>
  </property>
</Properties>
</file>